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B1" w:rsidRDefault="002D7AB1" w:rsidP="002D7AB1">
      <w:pPr>
        <w:pStyle w:val="TitleStyle"/>
      </w:pPr>
      <w:r>
        <w:t>Kodeks cywilny.</w:t>
      </w:r>
    </w:p>
    <w:p w:rsidR="002D7AB1" w:rsidRDefault="002D7AB1" w:rsidP="002D7AB1">
      <w:pPr>
        <w:pStyle w:val="NormalStyle"/>
      </w:pPr>
      <w:r>
        <w:t xml:space="preserve">Dz.U.2019.1145 </w:t>
      </w:r>
      <w:proofErr w:type="spellStart"/>
      <w:r>
        <w:t>t.j</w:t>
      </w:r>
      <w:proofErr w:type="spellEnd"/>
      <w:r>
        <w:t>. z dnia 2019.06.19</w:t>
      </w:r>
    </w:p>
    <w:p w:rsidR="002D7AB1" w:rsidRDefault="002D7AB1" w:rsidP="002D7AB1">
      <w:pPr>
        <w:pStyle w:val="NormalStyle"/>
      </w:pPr>
      <w:r>
        <w:t>Status: Akt obowiązujący</w:t>
      </w:r>
    </w:p>
    <w:p w:rsidR="002D7AB1" w:rsidRDefault="002D7AB1" w:rsidP="002D7AB1">
      <w:pPr>
        <w:pStyle w:val="NormalStyle"/>
      </w:pPr>
      <w:r>
        <w:t xml:space="preserve">Wersja od: 19 czerwca 2019r.  </w:t>
      </w:r>
      <w:bookmarkStart w:id="0" w:name="_GoBack"/>
      <w:bookmarkEnd w:id="0"/>
    </w:p>
    <w:p w:rsidR="002D7AB1" w:rsidRDefault="002D7AB1" w:rsidP="002D7AB1">
      <w:pPr>
        <w:spacing w:after="0"/>
      </w:pPr>
      <w:r>
        <w:br/>
      </w:r>
    </w:p>
    <w:p w:rsidR="002D7AB1" w:rsidRDefault="002D7AB1" w:rsidP="002D7AB1">
      <w:pPr>
        <w:spacing w:before="146" w:after="0"/>
        <w:jc w:val="center"/>
      </w:pPr>
      <w:r>
        <w:rPr>
          <w:b/>
          <w:color w:val="000000"/>
        </w:rPr>
        <w:t>USTAWA</w:t>
      </w:r>
    </w:p>
    <w:p w:rsidR="002D7AB1" w:rsidRDefault="002D7AB1" w:rsidP="002D7AB1">
      <w:pPr>
        <w:spacing w:before="80" w:after="0"/>
        <w:jc w:val="center"/>
      </w:pPr>
      <w:r>
        <w:rPr>
          <w:color w:val="000000"/>
        </w:rPr>
        <w:t>z dnia 23 kwietnia 1964 r.</w:t>
      </w:r>
    </w:p>
    <w:p w:rsidR="002D7AB1" w:rsidRDefault="002D7AB1" w:rsidP="002D7AB1">
      <w:pPr>
        <w:spacing w:before="80" w:after="0"/>
        <w:jc w:val="center"/>
      </w:pPr>
      <w:r>
        <w:rPr>
          <w:b/>
          <w:color w:val="000000"/>
        </w:rPr>
        <w:t xml:space="preserve">Kodeks cywilny  </w:t>
      </w:r>
    </w:p>
    <w:p w:rsidR="002D7AB1" w:rsidRDefault="002D7AB1" w:rsidP="002D7AB1">
      <w:pPr>
        <w:spacing w:before="146" w:after="0"/>
        <w:rPr>
          <w:b/>
          <w:color w:val="000000"/>
        </w:rPr>
      </w:pPr>
    </w:p>
    <w:p w:rsidR="002D7AB1" w:rsidRDefault="002D7AB1" w:rsidP="002D7AB1">
      <w:pPr>
        <w:spacing w:before="146" w:after="0"/>
        <w:jc w:val="center"/>
      </w:pPr>
      <w:r>
        <w:rPr>
          <w:b/>
          <w:color w:val="000000"/>
        </w:rPr>
        <w:t xml:space="preserve">DZIAŁ  III </w:t>
      </w:r>
    </w:p>
    <w:p w:rsidR="002D7AB1" w:rsidRDefault="002D7AB1" w:rsidP="002D7AB1">
      <w:pPr>
        <w:spacing w:before="25" w:after="0"/>
        <w:jc w:val="center"/>
      </w:pPr>
      <w:r>
        <w:rPr>
          <w:b/>
          <w:color w:val="000000"/>
        </w:rPr>
        <w:t>Gwarancja przy sprzedaży</w:t>
      </w:r>
    </w:p>
    <w:p w:rsidR="002D7AB1" w:rsidRDefault="002D7AB1" w:rsidP="002D7AB1">
      <w:pPr>
        <w:spacing w:before="80" w:after="0"/>
      </w:pPr>
    </w:p>
    <w:p w:rsidR="002D7AB1" w:rsidRDefault="002D7AB1" w:rsidP="002D7AB1">
      <w:pPr>
        <w:spacing w:after="0"/>
      </w:pPr>
      <w:r>
        <w:rPr>
          <w:b/>
          <w:color w:val="000000"/>
        </w:rPr>
        <w:t xml:space="preserve">Art.  577.  [Gwarancja] </w:t>
      </w:r>
    </w:p>
    <w:p w:rsidR="002D7AB1" w:rsidRDefault="002D7AB1" w:rsidP="002D7AB1">
      <w:pPr>
        <w:spacing w:after="0"/>
      </w:pPr>
      <w:r>
        <w:rPr>
          <w:b/>
          <w:color w:val="000000"/>
        </w:rPr>
        <w:t xml:space="preserve">§  1.  </w:t>
      </w:r>
      <w:r>
        <w:rPr>
          <w:color w:val="000000"/>
        </w:rPr>
        <w:t>Udzielenie gwarancji następuje przez złożenie oświadczenia gwarancyjnego, które określa obowiązki gwaranta i uprawnienia kupującego w przypadku, gdy rzecz sprzedana nie ma właściwości określonych w tym oświadczeniu. Oświadczenie gwarancyjne może zostać złożone w reklamie.</w:t>
      </w:r>
    </w:p>
    <w:p w:rsidR="002D7AB1" w:rsidRDefault="002D7AB1" w:rsidP="002D7AB1">
      <w:pPr>
        <w:spacing w:before="26" w:after="0"/>
      </w:pPr>
      <w:r>
        <w:rPr>
          <w:b/>
          <w:color w:val="000000"/>
        </w:rPr>
        <w:t xml:space="preserve">§  2.  </w:t>
      </w:r>
      <w:r>
        <w:rPr>
          <w:color w:val="000000"/>
        </w:rPr>
        <w:t>Obowiązki gwaranta mogą w szczególności polegać na zwrocie zapłaconej ceny, wymianie rzeczy bądź jej naprawie oraz zapewnieniu innych usług.</w:t>
      </w:r>
    </w:p>
    <w:p w:rsidR="002D7AB1" w:rsidRDefault="002D7AB1" w:rsidP="002D7AB1">
      <w:pPr>
        <w:spacing w:before="26" w:after="0"/>
      </w:pPr>
      <w:r>
        <w:rPr>
          <w:b/>
          <w:color w:val="000000"/>
        </w:rPr>
        <w:t xml:space="preserve">§  3.  </w:t>
      </w:r>
      <w:r>
        <w:rPr>
          <w:color w:val="000000"/>
        </w:rPr>
        <w:t>Jeżeli została udzielona gwarancja co do jakości rzeczy sprzedanej, poczytuje się w razie wątpliwości, że gwarant jest obowiązany do usunięcia wady fizycznej rzeczy lub do dostarczenia rzeczy wolnej od wad, o ile wady te ujawnią się w ciągu terminu określonego w oświadczeniu gwarancyjnym.</w:t>
      </w:r>
    </w:p>
    <w:p w:rsidR="002D7AB1" w:rsidRDefault="002D7AB1" w:rsidP="002D7AB1">
      <w:pPr>
        <w:spacing w:before="26" w:after="0"/>
      </w:pPr>
      <w:r>
        <w:rPr>
          <w:b/>
          <w:color w:val="000000"/>
        </w:rPr>
        <w:t xml:space="preserve">§  4.  </w:t>
      </w:r>
      <w:r>
        <w:rPr>
          <w:color w:val="000000"/>
        </w:rPr>
        <w:t>Jeżeli nie zastrzeżono innego terminu, termin gwarancji wynosi dwa lata licząc od dnia, kiedy rzecz została kupującemu wydana.</w:t>
      </w:r>
    </w:p>
    <w:p w:rsidR="002D7AB1" w:rsidRDefault="002D7AB1" w:rsidP="002D7AB1">
      <w:pPr>
        <w:spacing w:before="80" w:after="0"/>
      </w:pPr>
    </w:p>
    <w:p w:rsidR="002D7AB1" w:rsidRDefault="002D7AB1" w:rsidP="002D7AB1">
      <w:pPr>
        <w:spacing w:after="0"/>
      </w:pPr>
      <w:r>
        <w:rPr>
          <w:b/>
          <w:color w:val="000000"/>
        </w:rPr>
        <w:t>Art.  577</w:t>
      </w:r>
      <w:r>
        <w:rPr>
          <w:b/>
          <w:color w:val="000000"/>
          <w:vertAlign w:val="superscript"/>
        </w:rPr>
        <w:t>1</w:t>
      </w:r>
      <w:r>
        <w:rPr>
          <w:b/>
          <w:color w:val="000000"/>
        </w:rPr>
        <w:t xml:space="preserve">.  [Oświadczenie gwarancyjne] </w:t>
      </w:r>
    </w:p>
    <w:p w:rsidR="002D7AB1" w:rsidRDefault="002D7AB1" w:rsidP="002D7AB1">
      <w:pPr>
        <w:spacing w:after="0"/>
      </w:pPr>
      <w:r>
        <w:rPr>
          <w:b/>
          <w:color w:val="000000"/>
        </w:rPr>
        <w:t xml:space="preserve">§  1.  </w:t>
      </w:r>
      <w:r>
        <w:rPr>
          <w:color w:val="000000"/>
        </w:rPr>
        <w:t>Gwarant formułuje oświadczenie gwarancyjne w sposób jasny i zrozumiały, a gdy rodzaj informacji na to pozwala - w powszechnie zrozumiałej formie graficznej. Jeżeli rzecz jest wprowadzana do obrotu w Rzeczypospolitej Polskiej, oświadczenie gwarancyjne sporządza się w języku polskim. Wymagania używania języka polskiego nie stosuje się do nazw własnych, znaków towarowych, nazw handlowych, oznaczeń pochodzenia towarów oraz zwyczajowo stosowanej terminologii naukowej i technicznej.</w:t>
      </w:r>
    </w:p>
    <w:p w:rsidR="002D7AB1" w:rsidRDefault="002D7AB1" w:rsidP="002D7AB1">
      <w:pPr>
        <w:spacing w:before="26" w:after="0"/>
      </w:pPr>
      <w:r>
        <w:rPr>
          <w:b/>
          <w:color w:val="000000"/>
        </w:rPr>
        <w:t xml:space="preserve">§  2.  </w:t>
      </w:r>
      <w:r>
        <w:rPr>
          <w:color w:val="000000"/>
        </w:rPr>
        <w:t xml:space="preserve">Oświadczenie gwarancyjne zawiera podstawowe informacje potrzebne do wykonywania uprawnień z gwarancji, w szczególności nazwę i adres gwaranta lub jego przedstawiciela w Rzeczypospolitej Polskiej, czas trwania i terytorialny zasięg ochrony gwarancyjnej, uprawnienia przysługujące w razie stwierdzenia wady, a także </w:t>
      </w:r>
      <w:r>
        <w:rPr>
          <w:color w:val="000000"/>
        </w:rPr>
        <w:lastRenderedPageBreak/>
        <w:t>stwierdzenie, że gwarancja nie wyłącza, nie ogranicza ani nie zawiesza uprawnień kupującego wynikających z przepisów o rękojmi za wady rzeczy sprzedanej.</w:t>
      </w:r>
    </w:p>
    <w:p w:rsidR="002D7AB1" w:rsidRDefault="002D7AB1" w:rsidP="002D7AB1">
      <w:pPr>
        <w:spacing w:before="26" w:after="0"/>
      </w:pPr>
      <w:r>
        <w:rPr>
          <w:b/>
          <w:color w:val="000000"/>
        </w:rPr>
        <w:t xml:space="preserve">§  3.  </w:t>
      </w:r>
      <w:r>
        <w:rPr>
          <w:color w:val="000000"/>
        </w:rPr>
        <w:t>Uchybienie wymaganiom określonym w § 1 i 2 nie wpływa na ważność oświadczenia gwarancyjnego i nie pozbawia wynikających z niego uprawnień.</w:t>
      </w:r>
    </w:p>
    <w:p w:rsidR="002D7AB1" w:rsidRDefault="002D7AB1" w:rsidP="002D7AB1">
      <w:pPr>
        <w:spacing w:before="80" w:after="0"/>
      </w:pPr>
    </w:p>
    <w:p w:rsidR="002D7AB1" w:rsidRDefault="002D7AB1" w:rsidP="002D7AB1">
      <w:pPr>
        <w:spacing w:after="0"/>
      </w:pPr>
      <w:r>
        <w:rPr>
          <w:b/>
          <w:color w:val="000000"/>
        </w:rPr>
        <w:t>Art.  577</w:t>
      </w:r>
      <w:r>
        <w:rPr>
          <w:b/>
          <w:color w:val="000000"/>
          <w:vertAlign w:val="superscript"/>
        </w:rPr>
        <w:t>2</w:t>
      </w:r>
      <w:r>
        <w:rPr>
          <w:b/>
          <w:color w:val="000000"/>
        </w:rPr>
        <w:t xml:space="preserve">.  [Dokument gwarancyjny] </w:t>
      </w:r>
    </w:p>
    <w:p w:rsidR="002D7AB1" w:rsidRDefault="002D7AB1" w:rsidP="002D7AB1">
      <w:pPr>
        <w:spacing w:after="0"/>
      </w:pPr>
      <w:r>
        <w:rPr>
          <w:color w:val="000000"/>
        </w:rPr>
        <w:t>Uprawniony z gwarancji może żądać od gwaranta wydania oświadczenia gwarancyjnego utrwalonego na papierze lub innym trwałym nośniku (dokument gwarancyjny).</w:t>
      </w:r>
    </w:p>
    <w:p w:rsidR="002D7AB1" w:rsidRDefault="002D7AB1" w:rsidP="002D7AB1">
      <w:pPr>
        <w:spacing w:before="80" w:after="0"/>
      </w:pPr>
    </w:p>
    <w:p w:rsidR="002D7AB1" w:rsidRDefault="002D7AB1" w:rsidP="002D7AB1">
      <w:pPr>
        <w:spacing w:after="0"/>
      </w:pPr>
      <w:r>
        <w:rPr>
          <w:b/>
          <w:color w:val="000000"/>
        </w:rPr>
        <w:t>Art.  577</w:t>
      </w:r>
      <w:r>
        <w:rPr>
          <w:b/>
          <w:color w:val="000000"/>
          <w:vertAlign w:val="superscript"/>
        </w:rPr>
        <w:t>3</w:t>
      </w:r>
      <w:r>
        <w:rPr>
          <w:b/>
          <w:color w:val="000000"/>
        </w:rPr>
        <w:t xml:space="preserve">.  [Wydanie dokumentu gwarancyjnego] </w:t>
      </w:r>
    </w:p>
    <w:p w:rsidR="002D7AB1" w:rsidRDefault="002D7AB1" w:rsidP="002D7AB1">
      <w:pPr>
        <w:spacing w:after="0"/>
      </w:pPr>
      <w:r>
        <w:rPr>
          <w:color w:val="000000"/>
        </w:rPr>
        <w:t>Sprzedawca wydaje kupującemu wraz z rzeczą sprzedaną dokument gwarancyjny oraz sprawdza zgodność znajdujących się na rzeczy oznaczeń z danymi zawartymi w dokumencie gwarancyjnym oraz stan plomb i innych umieszczonych na rzeczy zabezpieczeń.</w:t>
      </w:r>
    </w:p>
    <w:p w:rsidR="002D7AB1" w:rsidRDefault="002D7AB1" w:rsidP="002D7AB1">
      <w:pPr>
        <w:spacing w:before="80" w:after="0"/>
      </w:pPr>
    </w:p>
    <w:p w:rsidR="002D7AB1" w:rsidRDefault="002D7AB1" w:rsidP="002D7AB1">
      <w:pPr>
        <w:spacing w:after="0"/>
      </w:pPr>
      <w:r>
        <w:rPr>
          <w:b/>
          <w:color w:val="000000"/>
        </w:rPr>
        <w:t xml:space="preserve">Art.  578.  [Zakres odpowiedzialności] </w:t>
      </w:r>
    </w:p>
    <w:p w:rsidR="002D7AB1" w:rsidRDefault="002D7AB1" w:rsidP="002D7AB1">
      <w:pPr>
        <w:spacing w:after="0"/>
      </w:pPr>
      <w:r>
        <w:rPr>
          <w:color w:val="000000"/>
        </w:rPr>
        <w:t>Jeżeli w gwarancji inaczej nie zastrzeżono, odpowiedzialność z tytułu gwarancji obejmuje tylko wady powstałe z przyczyn tkwiących w sprzedanej rzeczy.</w:t>
      </w:r>
    </w:p>
    <w:p w:rsidR="002D7AB1" w:rsidRDefault="002D7AB1" w:rsidP="002D7AB1">
      <w:pPr>
        <w:spacing w:before="80" w:after="0"/>
      </w:pPr>
    </w:p>
    <w:p w:rsidR="002D7AB1" w:rsidRDefault="002D7AB1" w:rsidP="002D7AB1">
      <w:pPr>
        <w:spacing w:after="0"/>
      </w:pPr>
      <w:r>
        <w:rPr>
          <w:b/>
          <w:color w:val="000000"/>
        </w:rPr>
        <w:t xml:space="preserve">Art.  579.  [Gwarancja a rękojmia] </w:t>
      </w:r>
    </w:p>
    <w:p w:rsidR="002D7AB1" w:rsidRDefault="002D7AB1" w:rsidP="002D7AB1">
      <w:pPr>
        <w:spacing w:after="0"/>
      </w:pPr>
      <w:r>
        <w:rPr>
          <w:b/>
          <w:color w:val="000000"/>
        </w:rPr>
        <w:t xml:space="preserve">§  1.  </w:t>
      </w:r>
      <w:r>
        <w:rPr>
          <w:color w:val="000000"/>
        </w:rPr>
        <w:t>Kupujący może wykonywać uprawnienia z tytułu rękojmi za wady fizyczne rzeczy niezależnie od uprawnień wynikających z gwarancji.</w:t>
      </w:r>
    </w:p>
    <w:p w:rsidR="002D7AB1" w:rsidRDefault="002D7AB1" w:rsidP="002D7AB1">
      <w:pPr>
        <w:spacing w:before="26" w:after="0"/>
      </w:pPr>
      <w:r>
        <w:rPr>
          <w:b/>
          <w:color w:val="000000"/>
        </w:rPr>
        <w:t xml:space="preserve">§  2.  </w:t>
      </w:r>
      <w:r>
        <w:rPr>
          <w:color w:val="000000"/>
        </w:rPr>
        <w:t>Wykonanie uprawnień z gwarancji nie wpływa na odpowiedzialność sprzedawcy z tytułu rękojmi.</w:t>
      </w:r>
    </w:p>
    <w:p w:rsidR="002D7AB1" w:rsidRDefault="002D7AB1" w:rsidP="002D7AB1">
      <w:pPr>
        <w:spacing w:before="26" w:after="0"/>
      </w:pPr>
      <w:r>
        <w:rPr>
          <w:b/>
          <w:color w:val="000000"/>
        </w:rPr>
        <w:t xml:space="preserve">§  3.  </w:t>
      </w:r>
      <w:r>
        <w:rPr>
          <w:color w:val="000000"/>
        </w:rPr>
        <w:t>Jednakże w razie wykonywania przez kupującego uprawnień z gwarancji bieg terminu do wykonania uprawnień z tytułu rękojmi ulega zawieszeniu z dniem zawiadomienia sprzedawcy o wadzie. Termin ten biegnie dalej od dnia odmowy przez gwaranta wykonania obowiązków wynikających z gwarancji albo bezskutecznego upływu czasu na ich wykonanie.</w:t>
      </w:r>
    </w:p>
    <w:p w:rsidR="002D7AB1" w:rsidRDefault="002D7AB1" w:rsidP="002D7AB1">
      <w:pPr>
        <w:spacing w:before="80" w:after="0"/>
      </w:pPr>
    </w:p>
    <w:p w:rsidR="002D7AB1" w:rsidRDefault="002D7AB1" w:rsidP="002D7AB1">
      <w:pPr>
        <w:spacing w:after="0"/>
      </w:pPr>
      <w:r>
        <w:rPr>
          <w:b/>
          <w:color w:val="000000"/>
        </w:rPr>
        <w:t xml:space="preserve">Art.  580.  [Obowiązki korzystającego i gwaranta] </w:t>
      </w:r>
    </w:p>
    <w:p w:rsidR="002D7AB1" w:rsidRDefault="002D7AB1" w:rsidP="002D7AB1">
      <w:pPr>
        <w:spacing w:after="0"/>
      </w:pPr>
      <w:r>
        <w:rPr>
          <w:b/>
          <w:color w:val="000000"/>
        </w:rPr>
        <w:t xml:space="preserve">§  1.  </w:t>
      </w:r>
      <w:r>
        <w:rPr>
          <w:color w:val="000000"/>
        </w:rPr>
        <w:t>Kto wykonuje uprawnienia wynikające z gwarancji, powinien dostarczyć rzecz na koszt gwaranta do miejsca wskazanego w gwarancji lub do miejsca, w którym rzecz została wydana przy udzieleniu gwarancji, chyba że z okoliczności wynika, iż wada powinna być usunięta w miejscu, w którym rzecz znajdowała się w chwili ujawnienia wady.</w:t>
      </w:r>
    </w:p>
    <w:p w:rsidR="002D7AB1" w:rsidRDefault="002D7AB1" w:rsidP="002D7AB1">
      <w:pPr>
        <w:spacing w:before="26" w:after="0"/>
      </w:pPr>
      <w:r>
        <w:rPr>
          <w:b/>
          <w:color w:val="000000"/>
        </w:rPr>
        <w:t xml:space="preserve">§  2.  </w:t>
      </w:r>
      <w:r>
        <w:rPr>
          <w:color w:val="000000"/>
        </w:rPr>
        <w:t xml:space="preserve">Gwarant jest obowiązany wykonać swoje obowiązki w terminie określonym w treści oświadczenia gwarancyjnego, a gdy go nie określono - niezwłocznie, ale nie później niż w terminie czternastu dni, licząc od dnia dostarczenia rzeczy przez </w:t>
      </w:r>
      <w:r>
        <w:rPr>
          <w:color w:val="000000"/>
        </w:rPr>
        <w:lastRenderedPageBreak/>
        <w:t>uprawnionego z gwarancji, oraz dostarczyć mu rzecz na swój koszt do miejsca wskazanego w § 1.</w:t>
      </w:r>
    </w:p>
    <w:p w:rsidR="002D7AB1" w:rsidRDefault="002D7AB1" w:rsidP="002D7AB1">
      <w:pPr>
        <w:spacing w:before="26" w:after="0"/>
      </w:pPr>
      <w:r>
        <w:rPr>
          <w:b/>
          <w:color w:val="000000"/>
        </w:rPr>
        <w:t xml:space="preserve">§  3.  </w:t>
      </w:r>
      <w:r>
        <w:rPr>
          <w:color w:val="000000"/>
        </w:rPr>
        <w:t>Niebezpieczeństwo przypadkowej utraty lub uszkodzenia rzeczy w czasie od wydania jej gwarantowi do jej odebrania przez uprawnionego z gwarancji ponosi gwarant.</w:t>
      </w:r>
    </w:p>
    <w:p w:rsidR="002D7AB1" w:rsidRDefault="002D7AB1" w:rsidP="002D7AB1">
      <w:pPr>
        <w:spacing w:before="80" w:after="0"/>
      </w:pPr>
    </w:p>
    <w:p w:rsidR="002D7AB1" w:rsidRDefault="002D7AB1" w:rsidP="002D7AB1">
      <w:pPr>
        <w:spacing w:after="0"/>
      </w:pPr>
      <w:r>
        <w:rPr>
          <w:b/>
          <w:color w:val="000000"/>
        </w:rPr>
        <w:t xml:space="preserve">Art.  581.  [Bieg terminu gwarancji] </w:t>
      </w:r>
    </w:p>
    <w:p w:rsidR="002D7AB1" w:rsidRDefault="002D7AB1" w:rsidP="002D7AB1">
      <w:pPr>
        <w:spacing w:after="0"/>
      </w:pPr>
      <w:r>
        <w:rPr>
          <w:b/>
          <w:color w:val="000000"/>
        </w:rPr>
        <w:t xml:space="preserve">§  1.  </w:t>
      </w:r>
      <w:r>
        <w:rPr>
          <w:color w:val="000000"/>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p>
    <w:p w:rsidR="002D7AB1" w:rsidRDefault="002D7AB1" w:rsidP="002D7AB1">
      <w:pPr>
        <w:spacing w:before="26" w:after="0"/>
      </w:pPr>
      <w:r>
        <w:rPr>
          <w:b/>
          <w:color w:val="000000"/>
        </w:rPr>
        <w:t xml:space="preserve">§  2.  </w:t>
      </w:r>
      <w:r>
        <w:rPr>
          <w:color w:val="000000"/>
        </w:rPr>
        <w:t>W innych wypadkach termin gwarancji ulega przedłużeniu o czas, w ciągu którego wskutek wady rzeczy objętej gwarancją uprawniony z gwarancji nie mógł z niej korzystać.</w:t>
      </w:r>
    </w:p>
    <w:p w:rsidR="002D7AB1" w:rsidRDefault="002D7AB1" w:rsidP="002D7AB1">
      <w:pPr>
        <w:spacing w:before="80" w:after="0"/>
      </w:pPr>
    </w:p>
    <w:p w:rsidR="002D7AB1" w:rsidRDefault="002D7AB1" w:rsidP="002D7AB1">
      <w:pPr>
        <w:spacing w:after="0"/>
      </w:pPr>
      <w:r>
        <w:rPr>
          <w:b/>
          <w:color w:val="000000"/>
        </w:rPr>
        <w:t xml:space="preserve">Art.  582.  </w:t>
      </w:r>
    </w:p>
    <w:p w:rsidR="002D7AB1" w:rsidRDefault="002D7AB1" w:rsidP="002D7AB1">
      <w:pPr>
        <w:spacing w:after="0"/>
      </w:pPr>
      <w:r>
        <w:rPr>
          <w:color w:val="000000"/>
        </w:rPr>
        <w:t>(uchylony).</w:t>
      </w:r>
    </w:p>
    <w:p w:rsidR="00606A19" w:rsidRDefault="00606A19"/>
    <w:sectPr w:rsidR="00606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B1"/>
    <w:rsid w:val="002D7AB1"/>
    <w:rsid w:val="00606A19"/>
    <w:rsid w:val="00794824"/>
    <w:rsid w:val="00FA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7AB1"/>
    <w:rPr>
      <w:rFonts w:ascii="Tahoma" w:eastAsia="Tahoma" w:hAnsi="Tahoma" w:cs="Tahoma"/>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tleStyle">
    <w:name w:val="TitleStyle"/>
    <w:rsid w:val="002D7AB1"/>
    <w:pPr>
      <w:spacing w:line="240" w:lineRule="auto"/>
    </w:pPr>
    <w:rPr>
      <w:rFonts w:ascii="Tahoma" w:eastAsia="Tahoma" w:hAnsi="Tahoma" w:cs="Tahoma"/>
      <w:b/>
      <w:color w:val="000000" w:themeColor="text1"/>
      <w:sz w:val="24"/>
      <w:lang w:eastAsia="pl-PL"/>
    </w:rPr>
  </w:style>
  <w:style w:type="paragraph" w:customStyle="1" w:styleId="NormalStyle">
    <w:name w:val="NormalStyle"/>
    <w:rsid w:val="002D7AB1"/>
    <w:pPr>
      <w:spacing w:after="0" w:line="240" w:lineRule="auto"/>
    </w:pPr>
    <w:rPr>
      <w:rFonts w:ascii="Tahoma" w:eastAsia="Tahoma" w:hAnsi="Tahoma" w:cs="Tahoma"/>
      <w:color w:val="000000" w:themeColor="text1"/>
      <w:sz w:val="24"/>
      <w:lang w:eastAsia="pl-PL"/>
    </w:rPr>
  </w:style>
  <w:style w:type="paragraph" w:customStyle="1" w:styleId="BoldStyle">
    <w:name w:val="BoldStyle"/>
    <w:rsid w:val="002D7AB1"/>
    <w:pPr>
      <w:spacing w:after="0" w:line="240" w:lineRule="auto"/>
    </w:pPr>
    <w:rPr>
      <w:rFonts w:ascii="Tahoma" w:eastAsia="Tahoma" w:hAnsi="Tahoma" w:cs="Tahoma"/>
      <w:b/>
      <w:color w:val="000000" w:themeColor="text1"/>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7AB1"/>
    <w:rPr>
      <w:rFonts w:ascii="Tahoma" w:eastAsia="Tahoma" w:hAnsi="Tahoma" w:cs="Tahoma"/>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tleStyle">
    <w:name w:val="TitleStyle"/>
    <w:rsid w:val="002D7AB1"/>
    <w:pPr>
      <w:spacing w:line="240" w:lineRule="auto"/>
    </w:pPr>
    <w:rPr>
      <w:rFonts w:ascii="Tahoma" w:eastAsia="Tahoma" w:hAnsi="Tahoma" w:cs="Tahoma"/>
      <w:b/>
      <w:color w:val="000000" w:themeColor="text1"/>
      <w:sz w:val="24"/>
      <w:lang w:eastAsia="pl-PL"/>
    </w:rPr>
  </w:style>
  <w:style w:type="paragraph" w:customStyle="1" w:styleId="NormalStyle">
    <w:name w:val="NormalStyle"/>
    <w:rsid w:val="002D7AB1"/>
    <w:pPr>
      <w:spacing w:after="0" w:line="240" w:lineRule="auto"/>
    </w:pPr>
    <w:rPr>
      <w:rFonts w:ascii="Tahoma" w:eastAsia="Tahoma" w:hAnsi="Tahoma" w:cs="Tahoma"/>
      <w:color w:val="000000" w:themeColor="text1"/>
      <w:sz w:val="24"/>
      <w:lang w:eastAsia="pl-PL"/>
    </w:rPr>
  </w:style>
  <w:style w:type="paragraph" w:customStyle="1" w:styleId="BoldStyle">
    <w:name w:val="BoldStyle"/>
    <w:rsid w:val="002D7AB1"/>
    <w:pPr>
      <w:spacing w:after="0" w:line="240" w:lineRule="auto"/>
    </w:pPr>
    <w:rPr>
      <w:rFonts w:ascii="Tahoma" w:eastAsia="Tahoma" w:hAnsi="Tahoma" w:cs="Tahoma"/>
      <w:b/>
      <w:color w:val="000000" w:themeColor="text1"/>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722</Words>
  <Characters>4332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Kamińska</dc:creator>
  <cp:lastModifiedBy>Wioletta Kamińska</cp:lastModifiedBy>
  <cp:revision>3</cp:revision>
  <dcterms:created xsi:type="dcterms:W3CDTF">2019-08-26T07:50:00Z</dcterms:created>
  <dcterms:modified xsi:type="dcterms:W3CDTF">2019-08-26T08:29:00Z</dcterms:modified>
</cp:coreProperties>
</file>